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55" w:rsidRDefault="00A41567" w:rsidP="00A44055">
      <w:pPr>
        <w:spacing w:after="0" w:line="240" w:lineRule="auto"/>
        <w:jc w:val="center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國立高雄</w:t>
      </w:r>
      <w:r w:rsidR="00A44055">
        <w:rPr>
          <w:rFonts w:ascii="標楷體" w:hAnsi="標楷體" w:hint="eastAsia"/>
          <w:sz w:val="32"/>
        </w:rPr>
        <w:t>科技大學</w:t>
      </w:r>
      <w:r w:rsidRPr="00A41567">
        <w:rPr>
          <w:rFonts w:ascii="標楷體" w:hAnsi="標楷體" w:hint="eastAsia"/>
          <w:sz w:val="32"/>
        </w:rPr>
        <w:t>(第一校區)</w:t>
      </w:r>
      <w:r w:rsidR="00A44055">
        <w:rPr>
          <w:rFonts w:ascii="標楷體" w:hAnsi="標楷體" w:hint="eastAsia"/>
          <w:sz w:val="32"/>
        </w:rPr>
        <w:t xml:space="preserve"> </w:t>
      </w:r>
      <w:r w:rsidR="00A44055" w:rsidRPr="00645CAD">
        <w:rPr>
          <w:rFonts w:ascii="標楷體" w:hAnsi="標楷體" w:hint="eastAsia"/>
          <w:b/>
          <w:sz w:val="32"/>
          <w:szCs w:val="32"/>
          <w:u w:val="single"/>
        </w:rPr>
        <w:t>工學院工程科技博士班</w:t>
      </w:r>
    </w:p>
    <w:p w:rsidR="00A44055" w:rsidRPr="00213072" w:rsidRDefault="00181894" w:rsidP="00213072">
      <w:pPr>
        <w:tabs>
          <w:tab w:val="center" w:pos="4770"/>
          <w:tab w:val="right" w:pos="9540"/>
        </w:tabs>
        <w:spacing w:line="360" w:lineRule="auto"/>
        <w:jc w:val="center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丙</w:t>
      </w:r>
      <w:r w:rsidR="00DF7CEE">
        <w:rPr>
          <w:rFonts w:ascii="標楷體" w:hAnsi="標楷體" w:hint="eastAsia"/>
          <w:sz w:val="32"/>
        </w:rPr>
        <w:t>組(環境與安全衛生工程組)</w:t>
      </w:r>
      <w:r w:rsidR="00A44055">
        <w:rPr>
          <w:rFonts w:ascii="標楷體" w:hAnsi="標楷體" w:hint="eastAsia"/>
          <w:sz w:val="32"/>
        </w:rPr>
        <w:t>博士生修業規定</w:t>
      </w:r>
      <w:r w:rsidR="00213072" w:rsidRPr="00D332C3">
        <w:rPr>
          <w:rFonts w:ascii="標楷體" w:hAnsi="標楷體" w:hint="eastAsia"/>
          <w:szCs w:val="28"/>
        </w:rPr>
        <w:t>(適用1</w:t>
      </w:r>
      <w:r>
        <w:rPr>
          <w:rFonts w:ascii="標楷體" w:hAnsi="標楷體" w:hint="eastAsia"/>
          <w:szCs w:val="28"/>
        </w:rPr>
        <w:t>1</w:t>
      </w:r>
      <w:r w:rsidR="00213072" w:rsidRPr="00D332C3">
        <w:rPr>
          <w:rFonts w:ascii="標楷體" w:hAnsi="標楷體" w:hint="eastAsia"/>
          <w:szCs w:val="28"/>
        </w:rPr>
        <w:t>0學年度在學學生)</w:t>
      </w:r>
    </w:p>
    <w:p w:rsidR="00ED31EC" w:rsidRDefault="00A5134A" w:rsidP="004655F5">
      <w:pPr>
        <w:tabs>
          <w:tab w:val="right" w:pos="9900"/>
        </w:tabs>
        <w:spacing w:after="0" w:line="240" w:lineRule="auto"/>
        <w:ind w:leftChars="1501" w:left="6897" w:rightChars="50" w:right="140" w:hanging="2694"/>
        <w:jc w:val="right"/>
        <w:rPr>
          <w:rFonts w:ascii="標楷體" w:hAnsi="標楷體"/>
          <w:sz w:val="20"/>
        </w:rPr>
      </w:pPr>
      <w:r>
        <w:rPr>
          <w:rFonts w:ascii="標楷體" w:hAnsi="標楷體"/>
          <w:sz w:val="20"/>
        </w:rPr>
        <w:t>…</w:t>
      </w:r>
      <w:r>
        <w:rPr>
          <w:rFonts w:ascii="標楷體" w:hAnsi="標楷體" w:hint="eastAsia"/>
          <w:sz w:val="20"/>
        </w:rPr>
        <w:t>略</w:t>
      </w:r>
    </w:p>
    <w:p w:rsidR="00A5134A" w:rsidRPr="00ED31EC" w:rsidRDefault="00A5134A" w:rsidP="00A5134A">
      <w:pPr>
        <w:tabs>
          <w:tab w:val="right" w:pos="9900"/>
        </w:tabs>
        <w:spacing w:after="0" w:line="240" w:lineRule="auto"/>
        <w:ind w:leftChars="1501" w:left="6897" w:rightChars="50" w:right="140" w:hanging="2694"/>
        <w:jc w:val="right"/>
        <w:rPr>
          <w:rFonts w:ascii="標楷體" w:hAnsi="標楷體"/>
          <w:sz w:val="20"/>
        </w:rPr>
      </w:pPr>
      <w:r w:rsidRPr="00ED31EC">
        <w:rPr>
          <w:rFonts w:ascii="標楷體" w:hAnsi="標楷體" w:hint="eastAsia"/>
          <w:sz w:val="20"/>
        </w:rPr>
        <w:t>1</w:t>
      </w:r>
      <w:r>
        <w:rPr>
          <w:rFonts w:ascii="標楷體" w:hAnsi="標楷體" w:hint="eastAsia"/>
          <w:sz w:val="20"/>
        </w:rPr>
        <w:t>1</w:t>
      </w:r>
      <w:r w:rsidRPr="00ED31EC">
        <w:rPr>
          <w:rFonts w:ascii="標楷體" w:hAnsi="標楷體" w:hint="eastAsia"/>
          <w:sz w:val="20"/>
        </w:rPr>
        <w:t>0學年度</w:t>
      </w:r>
      <w:proofErr w:type="gramStart"/>
      <w:r w:rsidRPr="00ED31EC">
        <w:rPr>
          <w:rFonts w:ascii="標楷體" w:hAnsi="標楷體" w:hint="eastAsia"/>
          <w:sz w:val="20"/>
        </w:rPr>
        <w:t>環安系第</w:t>
      </w:r>
      <w:r>
        <w:rPr>
          <w:rFonts w:ascii="標楷體" w:hAnsi="標楷體" w:hint="eastAsia"/>
          <w:sz w:val="20"/>
        </w:rPr>
        <w:t>5</w:t>
      </w:r>
      <w:r w:rsidRPr="00ED31EC">
        <w:rPr>
          <w:rFonts w:ascii="標楷體" w:hAnsi="標楷體" w:hint="eastAsia"/>
          <w:sz w:val="20"/>
        </w:rPr>
        <w:t>次</w:t>
      </w:r>
      <w:proofErr w:type="gramEnd"/>
      <w:r w:rsidRPr="00ED31EC">
        <w:rPr>
          <w:rFonts w:ascii="標楷體" w:hAnsi="標楷體" w:hint="eastAsia"/>
          <w:sz w:val="20"/>
        </w:rPr>
        <w:t>系</w:t>
      </w:r>
      <w:proofErr w:type="gramStart"/>
      <w:r w:rsidRPr="00ED31EC">
        <w:rPr>
          <w:rFonts w:ascii="標楷體" w:hAnsi="標楷體" w:hint="eastAsia"/>
          <w:sz w:val="20"/>
        </w:rPr>
        <w:t>務</w:t>
      </w:r>
      <w:proofErr w:type="gramEnd"/>
      <w:r w:rsidRPr="00ED31EC">
        <w:rPr>
          <w:rFonts w:ascii="標楷體" w:hAnsi="標楷體" w:hint="eastAsia"/>
          <w:sz w:val="20"/>
        </w:rPr>
        <w:t>會議修正通過(1</w:t>
      </w:r>
      <w:r>
        <w:rPr>
          <w:rFonts w:ascii="標楷體" w:hAnsi="標楷體" w:hint="eastAsia"/>
          <w:sz w:val="20"/>
        </w:rPr>
        <w:t>10</w:t>
      </w:r>
      <w:r w:rsidRPr="00ED31EC">
        <w:rPr>
          <w:rFonts w:ascii="標楷體" w:hAnsi="標楷體" w:hint="eastAsia"/>
          <w:sz w:val="20"/>
        </w:rPr>
        <w:t>.</w:t>
      </w:r>
      <w:r>
        <w:rPr>
          <w:rFonts w:ascii="標楷體" w:hAnsi="標楷體" w:hint="eastAsia"/>
          <w:sz w:val="20"/>
        </w:rPr>
        <w:t>12</w:t>
      </w:r>
      <w:r w:rsidRPr="00ED31EC">
        <w:rPr>
          <w:rFonts w:ascii="標楷體" w:hAnsi="標楷體" w:hint="eastAsia"/>
          <w:sz w:val="20"/>
        </w:rPr>
        <w:t>.</w:t>
      </w:r>
      <w:r>
        <w:rPr>
          <w:rFonts w:ascii="標楷體" w:hAnsi="標楷體" w:hint="eastAsia"/>
          <w:sz w:val="20"/>
        </w:rPr>
        <w:t>14</w:t>
      </w:r>
      <w:r w:rsidRPr="00ED31EC">
        <w:rPr>
          <w:rFonts w:ascii="標楷體" w:hAnsi="標楷體" w:hint="eastAsia"/>
          <w:sz w:val="20"/>
        </w:rPr>
        <w:t>)</w:t>
      </w:r>
    </w:p>
    <w:p w:rsidR="00A5134A" w:rsidRPr="00A5134A" w:rsidRDefault="00A5134A" w:rsidP="00A5134A">
      <w:pPr>
        <w:tabs>
          <w:tab w:val="right" w:pos="9900"/>
        </w:tabs>
        <w:spacing w:after="0" w:line="240" w:lineRule="auto"/>
        <w:ind w:leftChars="1501" w:left="6897" w:rightChars="50" w:right="140" w:hanging="2694"/>
        <w:jc w:val="right"/>
        <w:rPr>
          <w:rFonts w:ascii="標楷體" w:hAnsi="標楷體"/>
          <w:color w:val="FF0000"/>
          <w:sz w:val="20"/>
          <w:u w:val="single"/>
        </w:rPr>
      </w:pPr>
      <w:r w:rsidRPr="00A5134A">
        <w:rPr>
          <w:rFonts w:ascii="標楷體" w:hAnsi="標楷體" w:hint="eastAsia"/>
          <w:color w:val="FF0000"/>
          <w:sz w:val="20"/>
          <w:u w:val="single"/>
        </w:rPr>
        <w:t>1</w:t>
      </w:r>
      <w:r w:rsidRPr="00A5134A">
        <w:rPr>
          <w:rFonts w:ascii="標楷體" w:hAnsi="標楷體" w:hint="eastAsia"/>
          <w:color w:val="FF0000"/>
          <w:sz w:val="20"/>
          <w:u w:val="single"/>
        </w:rPr>
        <w:t>10</w:t>
      </w:r>
      <w:r w:rsidRPr="00A5134A">
        <w:rPr>
          <w:rFonts w:ascii="標楷體" w:hAnsi="標楷體" w:hint="eastAsia"/>
          <w:color w:val="FF0000"/>
          <w:sz w:val="20"/>
          <w:u w:val="single"/>
        </w:rPr>
        <w:t>學年度第</w:t>
      </w:r>
      <w:r w:rsidRPr="00A5134A">
        <w:rPr>
          <w:rFonts w:ascii="標楷體" w:hAnsi="標楷體" w:hint="eastAsia"/>
          <w:color w:val="FF0000"/>
          <w:sz w:val="20"/>
          <w:u w:val="single"/>
        </w:rPr>
        <w:t>2</w:t>
      </w:r>
      <w:r w:rsidRPr="00A5134A">
        <w:rPr>
          <w:rFonts w:ascii="標楷體" w:hAnsi="標楷體" w:hint="eastAsia"/>
          <w:color w:val="FF0000"/>
          <w:sz w:val="20"/>
          <w:u w:val="single"/>
        </w:rPr>
        <w:t>次班</w:t>
      </w:r>
      <w:proofErr w:type="gramStart"/>
      <w:r w:rsidRPr="00A5134A">
        <w:rPr>
          <w:rFonts w:ascii="標楷體" w:hAnsi="標楷體" w:hint="eastAsia"/>
          <w:color w:val="FF0000"/>
          <w:sz w:val="20"/>
          <w:u w:val="single"/>
        </w:rPr>
        <w:t>務</w:t>
      </w:r>
      <w:proofErr w:type="gramEnd"/>
      <w:r w:rsidRPr="00A5134A">
        <w:rPr>
          <w:rFonts w:ascii="標楷體" w:hAnsi="標楷體" w:hint="eastAsia"/>
          <w:color w:val="FF0000"/>
          <w:sz w:val="20"/>
          <w:u w:val="single"/>
        </w:rPr>
        <w:t>會議修正通過(1</w:t>
      </w:r>
      <w:r w:rsidRPr="00A5134A">
        <w:rPr>
          <w:rFonts w:ascii="標楷體" w:hAnsi="標楷體" w:hint="eastAsia"/>
          <w:color w:val="FF0000"/>
          <w:sz w:val="20"/>
          <w:u w:val="single"/>
        </w:rPr>
        <w:t>10</w:t>
      </w:r>
      <w:r w:rsidRPr="00A5134A">
        <w:rPr>
          <w:rFonts w:ascii="標楷體" w:hAnsi="標楷體" w:hint="eastAsia"/>
          <w:color w:val="FF0000"/>
          <w:sz w:val="20"/>
          <w:u w:val="single"/>
        </w:rPr>
        <w:t>.0</w:t>
      </w:r>
      <w:r w:rsidRPr="00A5134A">
        <w:rPr>
          <w:rFonts w:ascii="標楷體" w:hAnsi="標楷體" w:hint="eastAsia"/>
          <w:color w:val="FF0000"/>
          <w:sz w:val="20"/>
          <w:u w:val="single"/>
        </w:rPr>
        <w:t>3</w:t>
      </w:r>
      <w:r w:rsidRPr="00A5134A">
        <w:rPr>
          <w:rFonts w:ascii="標楷體" w:hAnsi="標楷體" w:hint="eastAsia"/>
          <w:color w:val="FF0000"/>
          <w:sz w:val="20"/>
          <w:u w:val="single"/>
        </w:rPr>
        <w:t>.</w:t>
      </w:r>
      <w:r w:rsidRPr="00A5134A">
        <w:rPr>
          <w:rFonts w:ascii="標楷體" w:hAnsi="標楷體" w:hint="eastAsia"/>
          <w:color w:val="FF0000"/>
          <w:sz w:val="20"/>
          <w:u w:val="single"/>
        </w:rPr>
        <w:t>31</w:t>
      </w:r>
      <w:r w:rsidRPr="00A5134A">
        <w:rPr>
          <w:rFonts w:ascii="標楷體" w:hAnsi="標楷體" w:hint="eastAsia"/>
          <w:color w:val="FF0000"/>
          <w:sz w:val="20"/>
          <w:u w:val="single"/>
        </w:rPr>
        <w:t>)</w:t>
      </w:r>
    </w:p>
    <w:p w:rsidR="00A5134A" w:rsidRPr="00A5134A" w:rsidRDefault="00A5134A" w:rsidP="004655F5">
      <w:pPr>
        <w:tabs>
          <w:tab w:val="right" w:pos="9900"/>
        </w:tabs>
        <w:spacing w:after="0" w:line="240" w:lineRule="auto"/>
        <w:ind w:leftChars="1501" w:left="6897" w:rightChars="50" w:right="140" w:hanging="2694"/>
        <w:jc w:val="right"/>
        <w:rPr>
          <w:rFonts w:ascii="標楷體" w:hAnsi="標楷體" w:hint="eastAsia"/>
          <w:sz w:val="20"/>
        </w:rPr>
      </w:pPr>
    </w:p>
    <w:p w:rsidR="00A44055" w:rsidRPr="00A44055" w:rsidRDefault="00A44055" w:rsidP="00A4405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標楷體" w:hAnsi="標楷體"/>
          <w:b/>
          <w:bCs/>
        </w:rPr>
      </w:pPr>
      <w:r w:rsidRPr="00A44055">
        <w:rPr>
          <w:rFonts w:ascii="標楷體" w:hAnsi="標楷體" w:hint="eastAsia"/>
          <w:b/>
          <w:bCs/>
        </w:rPr>
        <w:t>修業年限為二至七年（不含休學期間）。</w:t>
      </w:r>
    </w:p>
    <w:p w:rsidR="00A44055" w:rsidRPr="00A44055" w:rsidRDefault="00A44055" w:rsidP="00A44055">
      <w:pPr>
        <w:pStyle w:val="a3"/>
        <w:spacing w:after="0" w:line="240" w:lineRule="auto"/>
        <w:ind w:leftChars="0" w:left="720"/>
        <w:rPr>
          <w:rFonts w:ascii="標楷體" w:hAnsi="標楷體"/>
          <w:b/>
          <w:bCs/>
        </w:rPr>
      </w:pPr>
    </w:p>
    <w:p w:rsidR="00A44055" w:rsidRDefault="00A44055" w:rsidP="00A44055">
      <w:pPr>
        <w:spacing w:after="0" w:line="240" w:lineRule="auto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bCs/>
          <w:color w:val="000000"/>
        </w:rPr>
        <w:t>二、論</w:t>
      </w:r>
      <w:smartTag w:uri="urn:schemas-microsoft-com:office:smarttags" w:element="PersonName">
        <w:smartTagPr>
          <w:attr w:name="ProductID" w:val="文指導"/>
        </w:smartTagPr>
        <w:r>
          <w:rPr>
            <w:rFonts w:ascii="標楷體" w:hAnsi="標楷體" w:hint="eastAsia"/>
            <w:b/>
            <w:bCs/>
            <w:color w:val="000000"/>
          </w:rPr>
          <w:t>文指導</w:t>
        </w:r>
      </w:smartTag>
      <w:r>
        <w:rPr>
          <w:rFonts w:ascii="標楷體" w:hAnsi="標楷體" w:hint="eastAsia"/>
          <w:b/>
          <w:bCs/>
          <w:color w:val="000000"/>
        </w:rPr>
        <w:t>教授：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1.本組博士生以本組助理教授</w:t>
      </w: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含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以上專任教師中選擇博士論文指導教授為原則。若有特殊原因，經本組同意得選擇非本組之指導教授，惟必須選擇一位本組專任教師為共同指導教授。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2.本組博士生如需更換指導教授時，應先徵得原指導教授及新指導教授同意，並以書面向本組申請、核備。</w:t>
      </w:r>
    </w:p>
    <w:p w:rsidR="00A44055" w:rsidRPr="004655F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 w:rsidRPr="004655F5">
        <w:rPr>
          <w:rFonts w:ascii="標楷體" w:hAnsi="標楷體" w:hint="eastAsia"/>
          <w:color w:val="000000"/>
        </w:rPr>
        <w:t>3.本組博士生應於入學第一學期的</w:t>
      </w:r>
      <w:r w:rsidRPr="005952B2">
        <w:rPr>
          <w:rFonts w:ascii="標楷體" w:hAnsi="標楷體" w:hint="eastAsia"/>
          <w:color w:val="000000"/>
        </w:rPr>
        <w:t>第九週(含)前</w:t>
      </w:r>
      <w:r w:rsidRPr="004655F5">
        <w:rPr>
          <w:rFonts w:ascii="標楷體" w:hAnsi="標楷體" w:hint="eastAsia"/>
          <w:color w:val="000000"/>
        </w:rPr>
        <w:t>，將「指導教授確認單」送達本組辦公室彙整。</w:t>
      </w:r>
    </w:p>
    <w:p w:rsidR="00A44055" w:rsidRPr="00FD5C2B" w:rsidRDefault="00A44055" w:rsidP="00A44055">
      <w:pPr>
        <w:spacing w:after="0" w:line="240" w:lineRule="auto"/>
        <w:ind w:leftChars="150" w:left="700" w:hangingChars="100" w:hanging="280"/>
        <w:rPr>
          <w:rFonts w:ascii="標楷體" w:hAnsi="標楷體"/>
          <w:u w:val="single"/>
          <w:shd w:val="pct15" w:color="auto" w:fill="FFFFFF"/>
        </w:rPr>
      </w:pPr>
    </w:p>
    <w:p w:rsidR="00A44055" w:rsidRDefault="00A44055" w:rsidP="00A44055">
      <w:pPr>
        <w:spacing w:after="0" w:line="240" w:lineRule="auto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bCs/>
          <w:color w:val="000000"/>
        </w:rPr>
        <w:t>三、課程修讀：</w:t>
      </w:r>
    </w:p>
    <w:p w:rsidR="00A44055" w:rsidRPr="001703A6" w:rsidRDefault="00A44055" w:rsidP="00213072">
      <w:pPr>
        <w:spacing w:beforeLines="50" w:before="180" w:after="0" w:line="240" w:lineRule="auto"/>
        <w:ind w:leftChars="150" w:left="700" w:hangingChars="100" w:hanging="2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1.</w:t>
      </w:r>
      <w:proofErr w:type="gramStart"/>
      <w:r>
        <w:rPr>
          <w:rFonts w:ascii="標楷體" w:hAnsi="標楷體" w:hint="eastAsia"/>
          <w:color w:val="000000"/>
        </w:rPr>
        <w:t>本組</w:t>
      </w:r>
      <w:r w:rsidRPr="00DB6836">
        <w:rPr>
          <w:rFonts w:ascii="標楷體" w:hAnsi="標楷體" w:hint="eastAsia"/>
          <w:color w:val="000000"/>
        </w:rPr>
        <w:t>博士</w:t>
      </w:r>
      <w:proofErr w:type="gramEnd"/>
      <w:r w:rsidRPr="00DB6836">
        <w:rPr>
          <w:rFonts w:ascii="標楷體" w:hAnsi="標楷體" w:hint="eastAsia"/>
          <w:color w:val="000000"/>
        </w:rPr>
        <w:t>生畢業之前必須修滿本校開授課程十八學分以</w:t>
      </w:r>
      <w:r w:rsidRPr="00896A58">
        <w:rPr>
          <w:rFonts w:ascii="標楷體" w:hAnsi="標楷體" w:hint="eastAsia"/>
          <w:color w:val="000000"/>
        </w:rPr>
        <w:t>上(不含專題、專題討論及論文，</w:t>
      </w:r>
      <w:proofErr w:type="gramStart"/>
      <w:r w:rsidRPr="00896A58">
        <w:rPr>
          <w:rFonts w:ascii="標楷體" w:hAnsi="標楷體" w:hint="eastAsia"/>
          <w:color w:val="000000"/>
        </w:rPr>
        <w:t>學分數另計</w:t>
      </w:r>
      <w:proofErr w:type="gramEnd"/>
      <w:r w:rsidRPr="00896A58">
        <w:rPr>
          <w:rFonts w:ascii="標楷體" w:hAnsi="標楷體" w:hint="eastAsia"/>
          <w:color w:val="000000"/>
        </w:rPr>
        <w:t>)，其中至少需</w:t>
      </w:r>
      <w:proofErr w:type="gramStart"/>
      <w:r w:rsidRPr="00896A58">
        <w:rPr>
          <w:rFonts w:ascii="標楷體" w:hAnsi="標楷體" w:hint="eastAsia"/>
          <w:color w:val="000000"/>
        </w:rPr>
        <w:t>修本組開</w:t>
      </w:r>
      <w:proofErr w:type="gramEnd"/>
      <w:r w:rsidRPr="00896A58">
        <w:rPr>
          <w:rFonts w:ascii="標楷體" w:hAnsi="標楷體" w:hint="eastAsia"/>
          <w:color w:val="000000"/>
        </w:rPr>
        <w:t>授課程</w:t>
      </w:r>
      <w:r w:rsidR="00A5134A" w:rsidRPr="00A5134A">
        <w:rPr>
          <w:rFonts w:ascii="標楷體" w:hAnsi="標楷體" w:hint="eastAsia"/>
          <w:color w:val="FF0000"/>
          <w:u w:val="single"/>
        </w:rPr>
        <w:t>十二</w:t>
      </w:r>
      <w:r w:rsidRPr="00A5134A">
        <w:rPr>
          <w:rFonts w:ascii="標楷體" w:hAnsi="標楷體" w:hint="eastAsia"/>
          <w:color w:val="FF0000"/>
          <w:u w:val="single"/>
        </w:rPr>
        <w:t>學分</w:t>
      </w:r>
      <w:r w:rsidRPr="00896A58">
        <w:rPr>
          <w:rFonts w:ascii="標楷體" w:hAnsi="標楷體" w:hint="eastAsia"/>
          <w:color w:val="000000"/>
        </w:rPr>
        <w:t>以上，</w:t>
      </w:r>
      <w:r>
        <w:rPr>
          <w:rFonts w:ascii="標楷體" w:hAnsi="標楷體" w:hint="eastAsia"/>
          <w:color w:val="000000"/>
        </w:rPr>
        <w:t>其餘課程</w:t>
      </w:r>
      <w:proofErr w:type="gramStart"/>
      <w:r>
        <w:rPr>
          <w:rFonts w:ascii="標楷體" w:hAnsi="標楷體" w:hint="eastAsia"/>
          <w:color w:val="000000"/>
        </w:rPr>
        <w:t>經本組同意</w:t>
      </w:r>
      <w:proofErr w:type="gramEnd"/>
      <w:r>
        <w:rPr>
          <w:rFonts w:ascii="標楷體" w:hAnsi="標楷體" w:hint="eastAsia"/>
          <w:color w:val="000000"/>
        </w:rPr>
        <w:t>後，得選修本校各研究所博士班開授之課程。逕讀博士學位者，至少需修滿三十六學分，其中至少需修本組開授課程</w:t>
      </w:r>
      <w:r w:rsidRPr="001703A6">
        <w:rPr>
          <w:rFonts w:ascii="標楷體" w:hAnsi="標楷體" w:hint="eastAsia"/>
          <w:color w:val="000000"/>
        </w:rPr>
        <w:t>十八</w:t>
      </w:r>
      <w:r>
        <w:rPr>
          <w:rFonts w:ascii="標楷體" w:hAnsi="標楷體" w:hint="eastAsia"/>
          <w:color w:val="000000"/>
        </w:rPr>
        <w:t>學</w:t>
      </w:r>
      <w:r w:rsidRPr="001703A6">
        <w:rPr>
          <w:rFonts w:ascii="標楷體" w:hAnsi="標楷體" w:hint="eastAsia"/>
          <w:color w:val="000000"/>
        </w:rPr>
        <w:t>分以上</w:t>
      </w:r>
      <w:r w:rsidRPr="00665E7B">
        <w:rPr>
          <w:rFonts w:ascii="標楷體" w:hAnsi="標楷體" w:hint="eastAsia"/>
          <w:color w:val="000000"/>
        </w:rPr>
        <w:t>(不含專題、專題討論及論文，學分數另計)。</w:t>
      </w:r>
      <w:bookmarkStart w:id="0" w:name="_GoBack"/>
      <w:r w:rsidR="00A5134A" w:rsidRPr="00A5134A">
        <w:rPr>
          <w:rFonts w:ascii="標楷體" w:hAnsi="標楷體" w:hint="eastAsia"/>
          <w:color w:val="FF0000"/>
          <w:sz w:val="24"/>
          <w:szCs w:val="24"/>
        </w:rPr>
        <w:t>--適用110學年度在學學生。</w:t>
      </w:r>
      <w:bookmarkEnd w:id="0"/>
    </w:p>
    <w:p w:rsidR="00A44055" w:rsidRPr="001703A6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 w:rsidRPr="001703A6">
        <w:rPr>
          <w:rFonts w:ascii="標楷體" w:hAnsi="標楷體" w:hint="eastAsia"/>
          <w:color w:val="000000"/>
        </w:rPr>
        <w:t>2.</w:t>
      </w:r>
      <w:proofErr w:type="gramStart"/>
      <w:r w:rsidRPr="001703A6">
        <w:rPr>
          <w:rFonts w:ascii="標楷體" w:hAnsi="標楷體" w:hint="eastAsia"/>
          <w:color w:val="000000"/>
        </w:rPr>
        <w:t>本組博士</w:t>
      </w:r>
      <w:proofErr w:type="gramEnd"/>
      <w:r w:rsidRPr="001703A6">
        <w:rPr>
          <w:rFonts w:ascii="標楷體" w:hAnsi="標楷體" w:hint="eastAsia"/>
          <w:color w:val="000000"/>
        </w:rPr>
        <w:t>生在修業的前二年，應修讀</w:t>
      </w:r>
      <w:proofErr w:type="gramStart"/>
      <w:r w:rsidRPr="001703A6">
        <w:rPr>
          <w:rFonts w:ascii="標楷體" w:hAnsi="標楷體" w:hint="eastAsia"/>
          <w:color w:val="000000"/>
        </w:rPr>
        <w:t>通過本組之</w:t>
      </w:r>
      <w:proofErr w:type="gramEnd"/>
      <w:r w:rsidRPr="001703A6">
        <w:rPr>
          <w:rFonts w:ascii="標楷體" w:hAnsi="標楷體" w:hint="eastAsia"/>
          <w:color w:val="000000"/>
        </w:rPr>
        <w:t>專題討論及專題。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3.本組博士生每學期修讀課程，須經指導教授同意後確定之。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4.本組博士生選修之課程名稱、內容如與該生在本校研究所碩士班時所修課程相同，則該課程不採計為畢業學分。</w:t>
      </w:r>
    </w:p>
    <w:p w:rsidR="00A44055" w:rsidRDefault="00A44055" w:rsidP="00A44055">
      <w:pPr>
        <w:spacing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</w:p>
    <w:p w:rsidR="00A44055" w:rsidRDefault="00A44055" w:rsidP="00A44055">
      <w:pPr>
        <w:spacing w:after="0" w:line="240" w:lineRule="auto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bCs/>
          <w:color w:val="000000"/>
        </w:rPr>
        <w:t>四、資格考試：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1.本組博士生資格考試以筆試行之，各科考試結果分「通過」（七十分【含】以上）及「不通過」二種。</w:t>
      </w:r>
    </w:p>
    <w:p w:rsidR="00A44055" w:rsidRDefault="00A44055" w:rsidP="00213072">
      <w:pPr>
        <w:spacing w:beforeLines="50" w:before="180" w:after="0" w:line="240" w:lineRule="auto"/>
        <w:ind w:leftChars="150" w:left="700" w:rightChars="-50" w:right="-140" w:hangingChars="100" w:hanging="280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>2.本組博士生資格考試每年分二梯次於上、下學期</w:t>
      </w:r>
      <w:r>
        <w:rPr>
          <w:rFonts w:ascii="標楷體" w:hAnsi="標楷體" w:hint="eastAsia"/>
        </w:rPr>
        <w:t>開始上課之第三週內分別舉行。本組博士生須依本組通知，於限期前經指導教授同意應考科目後，</w:t>
      </w:r>
      <w:r>
        <w:rPr>
          <w:rFonts w:ascii="標楷體" w:hAnsi="標楷體" w:hint="eastAsia"/>
          <w:szCs w:val="22"/>
        </w:rPr>
        <w:t>於每學期開始上課之第一週前提出申請參加資格考試的科目</w:t>
      </w:r>
      <w:r>
        <w:rPr>
          <w:rFonts w:ascii="標楷體" w:hAnsi="標楷體" w:hint="eastAsia"/>
        </w:rPr>
        <w:t>。除有特殊原因經本組專案核准，否則申請後而缺考者，該科以零分計，且計不通過一次。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</w:rPr>
      </w:pPr>
      <w:r w:rsidRPr="006C1F91">
        <w:rPr>
          <w:rFonts w:ascii="標楷體" w:hAnsi="標楷體" w:hint="eastAsia"/>
        </w:rPr>
        <w:t>3.本組得成立</w:t>
      </w:r>
      <w:r w:rsidRPr="005952B2">
        <w:rPr>
          <w:rFonts w:ascii="標楷體" w:hAnsi="標楷體" w:hint="eastAsia"/>
        </w:rPr>
        <w:t>「博士生畢業資格審查小組」</w:t>
      </w:r>
      <w:r w:rsidRPr="004655F5">
        <w:rPr>
          <w:rFonts w:ascii="標楷體" w:hAnsi="標楷體" w:hint="eastAsia"/>
        </w:rPr>
        <w:t>，協助辦理本組博士生</w:t>
      </w:r>
      <w:r w:rsidRPr="005952B2">
        <w:rPr>
          <w:rFonts w:ascii="標楷體" w:hAnsi="標楷體" w:hint="eastAsia"/>
        </w:rPr>
        <w:t>畢業資格</w:t>
      </w:r>
      <w:r w:rsidRPr="004655F5">
        <w:rPr>
          <w:rFonts w:ascii="標楷體" w:hAnsi="標楷體" w:hint="eastAsia"/>
        </w:rPr>
        <w:t>等相關事宜，小組成員共五人，小組成員互推一人為召集人，小組成員任期</w:t>
      </w:r>
      <w:r w:rsidRPr="004655F5">
        <w:rPr>
          <w:rFonts w:ascii="標楷體" w:hAnsi="標楷體" w:hint="eastAsia"/>
        </w:rPr>
        <w:lastRenderedPageBreak/>
        <w:t>一年，小組成員出缺時（請辭、進修、休假、借調或離職），重新推舉替補委員擔任之。本組博士生須針對本組博士班課程規劃表中，向</w:t>
      </w:r>
      <w:r w:rsidRPr="005952B2">
        <w:rPr>
          <w:rFonts w:ascii="標楷體" w:hAnsi="標楷體" w:hint="eastAsia"/>
        </w:rPr>
        <w:t>「博士生畢業資格審查小組」</w:t>
      </w:r>
      <w:r w:rsidRPr="004655F5">
        <w:rPr>
          <w:rFonts w:ascii="標楷體" w:hAnsi="標楷體" w:hint="eastAsia"/>
        </w:rPr>
        <w:t>提出至少五科之建議考試科目，並就</w:t>
      </w:r>
      <w:r w:rsidRPr="005952B2">
        <w:rPr>
          <w:rFonts w:ascii="標楷體" w:hAnsi="標楷體" w:hint="eastAsia"/>
        </w:rPr>
        <w:t>「博士生畢業資格審查小組」</w:t>
      </w:r>
      <w:r w:rsidRPr="004655F5">
        <w:rPr>
          <w:rFonts w:ascii="標楷體" w:hAnsi="標楷體" w:hint="eastAsia"/>
        </w:rPr>
        <w:t>所核定之三科，作為該生</w:t>
      </w:r>
      <w:r w:rsidRPr="006C1F91">
        <w:rPr>
          <w:rFonts w:ascii="標楷體" w:hAnsi="標楷體" w:hint="eastAsia"/>
        </w:rPr>
        <w:t>資格考試之科目。</w:t>
      </w:r>
    </w:p>
    <w:p w:rsidR="00A44055" w:rsidRPr="005952B2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</w:rPr>
      </w:pPr>
      <w:r w:rsidRPr="005952B2">
        <w:rPr>
          <w:rFonts w:ascii="標楷體" w:hAnsi="標楷體" w:hint="eastAsia"/>
        </w:rPr>
        <w:t>4.本組博士生入學後於第一個寒假，即得申請參加資格考試。入學後四年內（休學期間不計）通過資格考試三科，未於上述期限內通過資格考試者，喪失修讀博士學位之權利。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</w:rPr>
      </w:pPr>
      <w:r>
        <w:rPr>
          <w:rFonts w:ascii="標楷體" w:hAnsi="標楷體" w:hint="eastAsia"/>
        </w:rPr>
        <w:t>5.本組博士生得在入學後半年內提出申請，以入學後三年內(休學期間不計)發表一篇TSCI、SSCI、SCI或EI認定之期刊全文論文抵免參加資格考試；申請獲准者，不得再變更。博士生須為該論文之單一作者(論文指導教授不計)，且該篇論文不計入畢業所規定之論文篇數內，未於上述時間內完成者，將喪失修讀博士學位之權利。</w:t>
      </w:r>
    </w:p>
    <w:p w:rsidR="00A44055" w:rsidRDefault="00A44055" w:rsidP="00AC56EB">
      <w:pPr>
        <w:spacing w:beforeLines="50" w:before="180" w:after="0" w:line="240" w:lineRule="auto"/>
        <w:ind w:firstLineChars="150" w:firstLine="420"/>
        <w:rPr>
          <w:rFonts w:ascii="標楷體" w:hAnsi="標楷體"/>
        </w:rPr>
      </w:pPr>
      <w:r>
        <w:rPr>
          <w:rFonts w:ascii="標楷體" w:hAnsi="標楷體" w:hint="eastAsia"/>
        </w:rPr>
        <w:t>6.本組休學學生不得申請及參加資格考試。</w:t>
      </w:r>
    </w:p>
    <w:p w:rsidR="00A44055" w:rsidRDefault="00A44055" w:rsidP="00A44055">
      <w:pPr>
        <w:spacing w:after="0" w:line="240" w:lineRule="auto"/>
        <w:ind w:firstLineChars="150" w:firstLine="420"/>
        <w:rPr>
          <w:rFonts w:ascii="標楷體" w:hAnsi="標楷體"/>
        </w:rPr>
      </w:pPr>
    </w:p>
    <w:p w:rsidR="00A44055" w:rsidRDefault="00A44055" w:rsidP="00A44055">
      <w:pPr>
        <w:spacing w:after="0" w:line="240" w:lineRule="auto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bCs/>
          <w:color w:val="000000"/>
        </w:rPr>
        <w:t>五、博士論文考試：</w:t>
      </w:r>
    </w:p>
    <w:p w:rsidR="0001501C" w:rsidRPr="0001501C" w:rsidRDefault="00A44055" w:rsidP="0001501C">
      <w:pPr>
        <w:spacing w:beforeLines="50" w:before="180" w:after="0" w:line="240" w:lineRule="auto"/>
        <w:ind w:leftChars="156" w:left="717" w:rightChars="-136" w:right="-381" w:hangingChars="100" w:hanging="280"/>
        <w:rPr>
          <w:rFonts w:ascii="標楷體" w:hAnsi="標楷體"/>
        </w:rPr>
      </w:pPr>
      <w:r>
        <w:rPr>
          <w:rFonts w:ascii="標楷體" w:hAnsi="標楷體" w:hint="eastAsia"/>
        </w:rPr>
        <w:t>1.</w:t>
      </w:r>
      <w:r w:rsidR="0001501C" w:rsidRPr="0001501C">
        <w:rPr>
          <w:kern w:val="0"/>
          <w:szCs w:val="28"/>
        </w:rPr>
        <w:t>96</w:t>
      </w:r>
      <w:r w:rsidR="0001501C" w:rsidRPr="0001501C">
        <w:rPr>
          <w:kern w:val="0"/>
          <w:szCs w:val="28"/>
        </w:rPr>
        <w:t>學年</w:t>
      </w:r>
      <w:r w:rsidR="0001501C" w:rsidRPr="0001501C">
        <w:rPr>
          <w:kern w:val="0"/>
          <w:szCs w:val="28"/>
        </w:rPr>
        <w:t>(</w:t>
      </w:r>
      <w:r w:rsidR="0001501C" w:rsidRPr="0001501C">
        <w:rPr>
          <w:kern w:val="0"/>
          <w:szCs w:val="28"/>
        </w:rPr>
        <w:t>含</w:t>
      </w:r>
      <w:r w:rsidR="0001501C" w:rsidRPr="0001501C">
        <w:rPr>
          <w:kern w:val="0"/>
          <w:szCs w:val="28"/>
        </w:rPr>
        <w:t>)</w:t>
      </w:r>
      <w:r w:rsidR="0001501C" w:rsidRPr="0001501C">
        <w:rPr>
          <w:kern w:val="0"/>
          <w:szCs w:val="28"/>
        </w:rPr>
        <w:t>以後入學博士班研究生於提出論文考試前，英文能力須符合下列方案其中</w:t>
      </w:r>
      <w:r w:rsidR="0001501C" w:rsidRPr="0001501C">
        <w:rPr>
          <w:kern w:val="0"/>
          <w:szCs w:val="28"/>
        </w:rPr>
        <w:t>1</w:t>
      </w:r>
      <w:r w:rsidR="0001501C" w:rsidRPr="0001501C">
        <w:rPr>
          <w:kern w:val="0"/>
          <w:szCs w:val="28"/>
        </w:rPr>
        <w:t>案：</w:t>
      </w:r>
    </w:p>
    <w:p w:rsidR="0001501C" w:rsidRPr="003C336E" w:rsidRDefault="0001501C" w:rsidP="0001501C">
      <w:pPr>
        <w:widowControl/>
        <w:numPr>
          <w:ilvl w:val="0"/>
          <w:numId w:val="3"/>
        </w:numPr>
        <w:tabs>
          <w:tab w:val="left" w:pos="1107"/>
        </w:tabs>
        <w:spacing w:after="0" w:line="240" w:lineRule="auto"/>
        <w:ind w:leftChars="254" w:left="1221" w:hangingChars="182" w:hanging="510"/>
        <w:rPr>
          <w:kern w:val="0"/>
          <w:szCs w:val="28"/>
        </w:rPr>
      </w:pPr>
      <w:r w:rsidRPr="005C778B">
        <w:rPr>
          <w:rFonts w:hint="eastAsia"/>
          <w:kern w:val="0"/>
          <w:szCs w:val="28"/>
        </w:rPr>
        <w:t>IBT-TOEFL</w:t>
      </w:r>
      <w:r w:rsidRPr="003C336E">
        <w:rPr>
          <w:rFonts w:hint="eastAsia"/>
          <w:kern w:val="0"/>
          <w:szCs w:val="28"/>
        </w:rPr>
        <w:t>-61</w:t>
      </w:r>
      <w:r w:rsidRPr="003C336E">
        <w:rPr>
          <w:rFonts w:hint="eastAsia"/>
          <w:kern w:val="0"/>
          <w:szCs w:val="28"/>
        </w:rPr>
        <w:t>分</w:t>
      </w:r>
      <w:r w:rsidRPr="005C778B">
        <w:rPr>
          <w:rFonts w:hint="eastAsia"/>
          <w:kern w:val="0"/>
          <w:szCs w:val="28"/>
        </w:rPr>
        <w:t>或</w:t>
      </w:r>
      <w:r w:rsidRPr="005C778B">
        <w:rPr>
          <w:rFonts w:hint="eastAsia"/>
          <w:kern w:val="0"/>
          <w:szCs w:val="28"/>
        </w:rPr>
        <w:t>TOEIC</w:t>
      </w:r>
      <w:r w:rsidRPr="001A613D">
        <w:rPr>
          <w:rFonts w:hint="eastAsia"/>
          <w:kern w:val="0"/>
          <w:szCs w:val="28"/>
        </w:rPr>
        <w:t>-</w:t>
      </w:r>
      <w:r w:rsidRPr="003C336E">
        <w:rPr>
          <w:rFonts w:hint="eastAsia"/>
          <w:kern w:val="0"/>
          <w:szCs w:val="28"/>
        </w:rPr>
        <w:t>650</w:t>
      </w:r>
      <w:r w:rsidRPr="003C336E">
        <w:rPr>
          <w:rFonts w:hint="eastAsia"/>
          <w:kern w:val="0"/>
          <w:szCs w:val="28"/>
        </w:rPr>
        <w:t>分</w:t>
      </w:r>
    </w:p>
    <w:p w:rsidR="0001501C" w:rsidRPr="005C778B" w:rsidRDefault="0001501C" w:rsidP="0001501C">
      <w:pPr>
        <w:widowControl/>
        <w:numPr>
          <w:ilvl w:val="0"/>
          <w:numId w:val="3"/>
        </w:numPr>
        <w:tabs>
          <w:tab w:val="left" w:pos="1107"/>
        </w:tabs>
        <w:spacing w:after="0" w:line="240" w:lineRule="auto"/>
        <w:ind w:left="1107" w:hanging="426"/>
        <w:rPr>
          <w:kern w:val="0"/>
          <w:szCs w:val="28"/>
        </w:rPr>
      </w:pPr>
      <w:r w:rsidRPr="005C778B">
        <w:rPr>
          <w:rFonts w:hint="eastAsia"/>
          <w:kern w:val="0"/>
          <w:szCs w:val="28"/>
        </w:rPr>
        <w:t>全民英檢中高級初試通過。</w:t>
      </w:r>
    </w:p>
    <w:p w:rsidR="0001501C" w:rsidRPr="003C336E" w:rsidRDefault="0001501C" w:rsidP="0001501C">
      <w:pPr>
        <w:widowControl/>
        <w:numPr>
          <w:ilvl w:val="0"/>
          <w:numId w:val="3"/>
        </w:numPr>
        <w:tabs>
          <w:tab w:val="left" w:pos="1107"/>
        </w:tabs>
        <w:spacing w:after="0" w:line="240" w:lineRule="auto"/>
        <w:ind w:left="1107" w:hanging="426"/>
        <w:rPr>
          <w:kern w:val="0"/>
          <w:szCs w:val="28"/>
        </w:rPr>
      </w:pPr>
      <w:r w:rsidRPr="003C336E">
        <w:rPr>
          <w:rFonts w:hint="eastAsia"/>
          <w:kern w:val="0"/>
          <w:szCs w:val="28"/>
        </w:rPr>
        <w:t>參加以英文為正式語言之</w:t>
      </w:r>
      <w:r w:rsidRPr="005C778B">
        <w:rPr>
          <w:rFonts w:hint="eastAsia"/>
          <w:kern w:val="0"/>
          <w:szCs w:val="28"/>
        </w:rPr>
        <w:t>國際研討會並以英文</w:t>
      </w:r>
      <w:r w:rsidRPr="003C336E">
        <w:rPr>
          <w:rFonts w:hint="eastAsia"/>
          <w:kern w:val="0"/>
          <w:szCs w:val="28"/>
        </w:rPr>
        <w:t>口頭</w:t>
      </w:r>
      <w:r w:rsidRPr="005C778B">
        <w:rPr>
          <w:rFonts w:hint="eastAsia"/>
          <w:kern w:val="0"/>
          <w:szCs w:val="28"/>
        </w:rPr>
        <w:t>發表</w:t>
      </w:r>
      <w:r w:rsidRPr="003C336E">
        <w:rPr>
          <w:rFonts w:hint="eastAsia"/>
          <w:kern w:val="0"/>
          <w:szCs w:val="28"/>
        </w:rPr>
        <w:t>論文</w:t>
      </w:r>
      <w:r w:rsidRPr="003C336E">
        <w:rPr>
          <w:rFonts w:hint="eastAsia"/>
          <w:kern w:val="0"/>
          <w:szCs w:val="28"/>
        </w:rPr>
        <w:t>1</w:t>
      </w:r>
      <w:r w:rsidRPr="003C336E">
        <w:rPr>
          <w:rFonts w:hint="eastAsia"/>
          <w:kern w:val="0"/>
          <w:szCs w:val="28"/>
        </w:rPr>
        <w:t>次</w:t>
      </w:r>
      <w:r w:rsidRPr="005C778B">
        <w:rPr>
          <w:rFonts w:hint="eastAsia"/>
          <w:kern w:val="0"/>
          <w:szCs w:val="28"/>
        </w:rPr>
        <w:t>及參加</w:t>
      </w:r>
      <w:r w:rsidRPr="003C336E">
        <w:rPr>
          <w:rFonts w:hint="eastAsia"/>
          <w:kern w:val="0"/>
          <w:szCs w:val="28"/>
        </w:rPr>
        <w:t>IBT-TOEFL-42</w:t>
      </w:r>
      <w:r w:rsidRPr="003C336E">
        <w:rPr>
          <w:rFonts w:hint="eastAsia"/>
          <w:kern w:val="0"/>
          <w:szCs w:val="28"/>
        </w:rPr>
        <w:t>分或</w:t>
      </w:r>
      <w:r w:rsidRPr="003C336E">
        <w:rPr>
          <w:rFonts w:hint="eastAsia"/>
          <w:kern w:val="0"/>
          <w:szCs w:val="28"/>
        </w:rPr>
        <w:t>TOEIC-600</w:t>
      </w:r>
      <w:r w:rsidRPr="003C336E">
        <w:rPr>
          <w:rFonts w:hint="eastAsia"/>
          <w:kern w:val="0"/>
          <w:szCs w:val="28"/>
        </w:rPr>
        <w:t>分。</w:t>
      </w:r>
    </w:p>
    <w:p w:rsidR="0001501C" w:rsidRPr="003C336E" w:rsidRDefault="0001501C" w:rsidP="0001501C">
      <w:pPr>
        <w:widowControl/>
        <w:numPr>
          <w:ilvl w:val="0"/>
          <w:numId w:val="3"/>
        </w:numPr>
        <w:tabs>
          <w:tab w:val="left" w:pos="1107"/>
        </w:tabs>
        <w:spacing w:after="0" w:line="240" w:lineRule="auto"/>
        <w:ind w:left="1107" w:hanging="426"/>
        <w:rPr>
          <w:kern w:val="0"/>
          <w:szCs w:val="28"/>
        </w:rPr>
      </w:pPr>
      <w:r w:rsidRPr="003C336E">
        <w:rPr>
          <w:rFonts w:hint="eastAsia"/>
          <w:kern w:val="0"/>
          <w:szCs w:val="28"/>
        </w:rPr>
        <w:t>參加以英文為正式語言之國際研討會並以英文口頭發表論文</w:t>
      </w:r>
      <w:r w:rsidRPr="003C336E">
        <w:rPr>
          <w:rFonts w:hint="eastAsia"/>
          <w:kern w:val="0"/>
          <w:szCs w:val="28"/>
        </w:rPr>
        <w:t>2</w:t>
      </w:r>
      <w:r w:rsidRPr="003C336E">
        <w:rPr>
          <w:rFonts w:hint="eastAsia"/>
          <w:kern w:val="0"/>
          <w:szCs w:val="28"/>
        </w:rPr>
        <w:t>次及參加</w:t>
      </w:r>
      <w:r w:rsidRPr="003C336E">
        <w:rPr>
          <w:rFonts w:hint="eastAsia"/>
          <w:kern w:val="0"/>
          <w:szCs w:val="28"/>
        </w:rPr>
        <w:t>IBT-TOEFL-42</w:t>
      </w:r>
      <w:r w:rsidRPr="003C336E">
        <w:rPr>
          <w:rFonts w:hint="eastAsia"/>
          <w:kern w:val="0"/>
          <w:szCs w:val="28"/>
        </w:rPr>
        <w:t>分或</w:t>
      </w:r>
      <w:r w:rsidRPr="003C336E">
        <w:rPr>
          <w:rFonts w:hint="eastAsia"/>
          <w:kern w:val="0"/>
          <w:szCs w:val="28"/>
        </w:rPr>
        <w:t>TOEIC-550</w:t>
      </w:r>
      <w:r w:rsidRPr="003C336E">
        <w:rPr>
          <w:rFonts w:hint="eastAsia"/>
          <w:kern w:val="0"/>
          <w:szCs w:val="28"/>
        </w:rPr>
        <w:t>分。</w:t>
      </w:r>
    </w:p>
    <w:p w:rsidR="00A44055" w:rsidRDefault="00A44055" w:rsidP="0001501C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  <w:spacing w:val="-4"/>
        </w:rPr>
      </w:pPr>
      <w:r>
        <w:rPr>
          <w:rFonts w:ascii="標楷體" w:hAnsi="標楷體" w:hint="eastAsia"/>
          <w:color w:val="000000"/>
        </w:rPr>
        <w:t>2.本組博士生於申請博士論文考試前之最低論文發表標準，至少需符合下列條件之一者：（1）</w:t>
      </w:r>
      <w:r>
        <w:rPr>
          <w:rFonts w:ascii="標楷體" w:hAnsi="標楷體"/>
          <w:color w:val="000000"/>
        </w:rPr>
        <w:t>SCI</w:t>
      </w:r>
      <w:r>
        <w:rPr>
          <w:rFonts w:ascii="標楷體" w:hAnsi="標楷體" w:hint="eastAsia"/>
          <w:color w:val="000000"/>
        </w:rPr>
        <w:t>等級之期刊認定接受之期刊全文論文，至少二篇（2）至少有一篇全文論文發表於</w:t>
      </w:r>
      <w:r>
        <w:rPr>
          <w:rFonts w:ascii="標楷體" w:hAnsi="標楷體"/>
          <w:color w:val="000000"/>
        </w:rPr>
        <w:t>SCI</w:t>
      </w:r>
      <w:r>
        <w:rPr>
          <w:rFonts w:ascii="標楷體" w:hAnsi="標楷體" w:hint="eastAsia"/>
          <w:color w:val="000000"/>
        </w:rPr>
        <w:t>等級認定接受之期刊，</w:t>
      </w:r>
      <w:r>
        <w:rPr>
          <w:rFonts w:ascii="標楷體" w:hAnsi="標楷體" w:hint="eastAsia"/>
          <w:color w:val="000000"/>
          <w:spacing w:val="-4"/>
        </w:rPr>
        <w:t>且至少有一項與博士論文內容相關之國內外發明專利。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jc w:val="both"/>
        <w:rPr>
          <w:rFonts w:ascii="標楷體" w:hAnsi="標楷體"/>
          <w:szCs w:val="22"/>
        </w:rPr>
      </w:pPr>
      <w:r>
        <w:rPr>
          <w:rFonts w:ascii="標楷體" w:hAnsi="標楷體" w:hint="eastAsia"/>
          <w:color w:val="000000"/>
        </w:rPr>
        <w:t>3.</w:t>
      </w:r>
      <w:r>
        <w:rPr>
          <w:rFonts w:ascii="標楷體" w:hAnsi="標楷體" w:hint="eastAsia"/>
          <w:szCs w:val="22"/>
        </w:rPr>
        <w:t>本組博士生發表之論文或專利</w:t>
      </w:r>
      <w:r w:rsidRPr="007C33BD">
        <w:rPr>
          <w:rFonts w:ascii="標楷體" w:hAnsi="標楷體" w:hint="eastAsia"/>
          <w:color w:val="000000"/>
        </w:rPr>
        <w:t>時間，必須於入學後(本所就讀期間)進行之研究、撰寫之期刊論文或取得專利，並利用本所或各系所全</w:t>
      </w:r>
      <w:r>
        <w:rPr>
          <w:rFonts w:ascii="標楷體" w:hAnsi="標楷體" w:hint="eastAsia"/>
          <w:szCs w:val="22"/>
        </w:rPr>
        <w:t>銜刊登，且為該論文之第一順位作者（論文指導教授不計），本組始承認其為在學期間之研究成果。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4.本組博士生需經其指導教授同意簽字，認定其論文成果已達博士論文水準，且符合本組訂定之最低論文發表標準，始得申請博士論文考試。</w:t>
      </w:r>
    </w:p>
    <w:p w:rsidR="00C621F2" w:rsidRDefault="00C621F2">
      <w:pPr>
        <w:widowControl/>
        <w:snapToGrid/>
        <w:spacing w:after="0" w:line="240" w:lineRule="auto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br w:type="page"/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lastRenderedPageBreak/>
        <w:t>5.本組博士論文考試委員為五至九人，其指導教授為當然委員，其中校外委員需達全部委員之三分之一（含）以上，委員資格須符合教育部規定。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6.本組博士論文考試時，至少需有五位委員出席，且其中校外委員須達三分之一（含）以上，始能舉行。考試委員應親自出席，不得委託他人代理。</w:t>
      </w:r>
    </w:p>
    <w:p w:rsidR="00A44055" w:rsidRPr="0056423F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>7.</w:t>
      </w:r>
      <w:r w:rsidRPr="00FB2EDB">
        <w:rPr>
          <w:rFonts w:ascii="標楷體" w:hAnsi="標楷體" w:hint="eastAsia"/>
          <w:color w:val="000000"/>
        </w:rPr>
        <w:t>本組博士論文考試成績，須出席委員評定及格（成績達七十分）達三分之二（含）以上時，始計算其平均分數，且平均分數須達七十分以上者，始為及格。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8.本組博士論文考試不及格而其延長修業年限尚未屆滿者，得於次學期以後申請重考，重考以一次為限；重考不及格者，即喪失取得博士學位之資格。</w:t>
      </w:r>
    </w:p>
    <w:p w:rsidR="00DA5377" w:rsidRPr="005952B2" w:rsidRDefault="00DA5377">
      <w:pPr>
        <w:rPr>
          <w:rFonts w:ascii="標楷體" w:hAnsi="標楷體"/>
          <w:color w:val="000000"/>
        </w:rPr>
      </w:pPr>
    </w:p>
    <w:sectPr w:rsidR="00DA5377" w:rsidRPr="005952B2" w:rsidSect="00A44055">
      <w:pgSz w:w="11906" w:h="16838"/>
      <w:pgMar w:top="709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802" w:rsidRDefault="00E91802" w:rsidP="004655F5">
      <w:pPr>
        <w:spacing w:after="0" w:line="240" w:lineRule="auto"/>
      </w:pPr>
      <w:r>
        <w:separator/>
      </w:r>
    </w:p>
  </w:endnote>
  <w:endnote w:type="continuationSeparator" w:id="0">
    <w:p w:rsidR="00E91802" w:rsidRDefault="00E91802" w:rsidP="0046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802" w:rsidRDefault="00E91802" w:rsidP="004655F5">
      <w:pPr>
        <w:spacing w:after="0" w:line="240" w:lineRule="auto"/>
      </w:pPr>
      <w:r>
        <w:separator/>
      </w:r>
    </w:p>
  </w:footnote>
  <w:footnote w:type="continuationSeparator" w:id="0">
    <w:p w:rsidR="00E91802" w:rsidRDefault="00E91802" w:rsidP="0046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D40"/>
    <w:multiLevelType w:val="hybridMultilevel"/>
    <w:tmpl w:val="DC0A20E0"/>
    <w:lvl w:ilvl="0" w:tplc="8E8E7E0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455C5"/>
    <w:multiLevelType w:val="hybridMultilevel"/>
    <w:tmpl w:val="582E61B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7FF94EC3"/>
    <w:multiLevelType w:val="hybridMultilevel"/>
    <w:tmpl w:val="5EA444FC"/>
    <w:lvl w:ilvl="0" w:tplc="19D0C6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5"/>
    <w:rsid w:val="00013790"/>
    <w:rsid w:val="0001501C"/>
    <w:rsid w:val="00103209"/>
    <w:rsid w:val="00120D03"/>
    <w:rsid w:val="001710DB"/>
    <w:rsid w:val="00181894"/>
    <w:rsid w:val="00213072"/>
    <w:rsid w:val="002F1E5D"/>
    <w:rsid w:val="003C336E"/>
    <w:rsid w:val="004414A7"/>
    <w:rsid w:val="004420BA"/>
    <w:rsid w:val="004655F5"/>
    <w:rsid w:val="00484126"/>
    <w:rsid w:val="004D0F2F"/>
    <w:rsid w:val="004D11CB"/>
    <w:rsid w:val="005952B2"/>
    <w:rsid w:val="005E01FE"/>
    <w:rsid w:val="00735141"/>
    <w:rsid w:val="008150A8"/>
    <w:rsid w:val="00834ABE"/>
    <w:rsid w:val="00842712"/>
    <w:rsid w:val="0086159A"/>
    <w:rsid w:val="00874BF7"/>
    <w:rsid w:val="009517FB"/>
    <w:rsid w:val="009933F0"/>
    <w:rsid w:val="00993B71"/>
    <w:rsid w:val="00A41567"/>
    <w:rsid w:val="00A44055"/>
    <w:rsid w:val="00A5134A"/>
    <w:rsid w:val="00AC56EB"/>
    <w:rsid w:val="00AE3AF4"/>
    <w:rsid w:val="00B03394"/>
    <w:rsid w:val="00C621F2"/>
    <w:rsid w:val="00CF41D0"/>
    <w:rsid w:val="00DA5377"/>
    <w:rsid w:val="00DF7CEE"/>
    <w:rsid w:val="00E91802"/>
    <w:rsid w:val="00ED31EC"/>
    <w:rsid w:val="00E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1B0AFBC"/>
  <w15:docId w15:val="{FB9EAE95-0FED-4529-81CE-B04CFDB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055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20D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0D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5F5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655F5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55F5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655F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</dc:creator>
  <cp:lastModifiedBy>miss</cp:lastModifiedBy>
  <cp:revision>2</cp:revision>
  <cp:lastPrinted>2018-07-26T02:52:00Z</cp:lastPrinted>
  <dcterms:created xsi:type="dcterms:W3CDTF">2022-06-30T06:38:00Z</dcterms:created>
  <dcterms:modified xsi:type="dcterms:W3CDTF">2022-06-30T06:38:00Z</dcterms:modified>
</cp:coreProperties>
</file>